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26" w:rsidRDefault="00A3396E" w:rsidP="000C0390">
      <w:pPr>
        <w:spacing w:before="100" w:beforeAutospacing="1" w:after="360" w:line="240" w:lineRule="auto"/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2371725" cy="677636"/>
            <wp:effectExtent l="0" t="0" r="0" b="8255"/>
            <wp:docPr id="5" name="Immagine 5" descr="LOGO_admor_ado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dmor_adoc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96E" w:rsidRDefault="00A3396E" w:rsidP="002D2B27">
      <w:pPr>
        <w:spacing w:before="100" w:beforeAutospacing="1" w:after="360" w:line="240" w:lineRule="auto"/>
        <w:rPr>
          <w:b/>
          <w:bCs/>
        </w:rPr>
      </w:pPr>
    </w:p>
    <w:p w:rsidR="00F9560F" w:rsidRPr="00DC0804" w:rsidRDefault="00A3396E" w:rsidP="006F542F">
      <w:pPr>
        <w:spacing w:before="100" w:beforeAutospacing="1" w:after="100" w:afterAutospacing="1" w:line="240" w:lineRule="auto"/>
        <w:ind w:left="-113"/>
        <w:rPr>
          <w:rFonts w:eastAsia="Calibri" w:cs="Arial"/>
          <w:b/>
        </w:rPr>
      </w:pPr>
      <w:r w:rsidRPr="00A3396E">
        <w:t xml:space="preserve">La nostra </w:t>
      </w:r>
      <w:proofErr w:type="gramStart"/>
      <w:r w:rsidRPr="00A3396E">
        <w:t>Associazione,  impegnata</w:t>
      </w:r>
      <w:proofErr w:type="gramEnd"/>
      <w:r w:rsidRPr="00A3396E">
        <w:t xml:space="preserve"> da oltre vent’anni a promuovere la conoscenza della donazione di cellule staminali del midollo osseo e del sangue cordonale,</w:t>
      </w:r>
      <w:r w:rsidR="008B4B85">
        <w:t xml:space="preserve"> a beneficio di tutti coloro che necessitano del trapianto di midollo osseo, </w:t>
      </w:r>
      <w:r w:rsidRPr="00A3396E">
        <w:t>ha voluto realizzare questo sito che fa parte di una nuova campagna di comunicazione</w:t>
      </w:r>
      <w:r w:rsidR="00F9560F">
        <w:t xml:space="preserve">, che ha il </w:t>
      </w:r>
      <w:r w:rsidR="00F9560F" w:rsidRPr="00DC0804">
        <w:rPr>
          <w:b/>
        </w:rPr>
        <w:t>Patrocinio di:</w:t>
      </w:r>
    </w:p>
    <w:p w:rsidR="00F9560F" w:rsidRDefault="00F9560F" w:rsidP="006F542F">
      <w:pPr>
        <w:spacing w:before="100" w:beforeAutospacing="1" w:after="100" w:afterAutospacing="1" w:line="240" w:lineRule="auto"/>
        <w:ind w:left="-113"/>
        <w:rPr>
          <w:rFonts w:eastAsia="Times New Roman" w:cs="Times New Roman"/>
          <w:lang w:eastAsia="it-IT"/>
        </w:rPr>
      </w:pPr>
    </w:p>
    <w:p w:rsidR="00F9560F" w:rsidRDefault="00F9560F" w:rsidP="00F9560F">
      <w:pPr>
        <w:spacing w:before="100" w:beforeAutospacing="1" w:after="100" w:afterAutospacing="1" w:line="240" w:lineRule="auto"/>
        <w:ind w:left="-113"/>
        <w:jc w:val="center"/>
        <w:rPr>
          <w:rFonts w:eastAsia="Times New Roman" w:cs="Times New Roman"/>
          <w:lang w:eastAsia="it-IT"/>
        </w:rPr>
      </w:pPr>
      <w:r w:rsidRPr="00D33D5E">
        <w:rPr>
          <w:b/>
          <w:bCs/>
          <w:noProof/>
          <w:lang w:eastAsia="it-IT"/>
        </w:rPr>
        <w:drawing>
          <wp:inline distT="0" distB="0" distL="0" distR="0" wp14:anchorId="3824DF7F" wp14:editId="799EE606">
            <wp:extent cx="1050917" cy="777240"/>
            <wp:effectExtent l="0" t="0" r="0" b="3810"/>
            <wp:docPr id="1" name="Immagine 1" descr="stemma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col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211" cy="78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lang w:eastAsia="it-IT"/>
        </w:rPr>
        <w:drawing>
          <wp:inline distT="0" distB="0" distL="0" distR="0" wp14:anchorId="42399BF7" wp14:editId="37213137">
            <wp:extent cx="1304925" cy="700794"/>
            <wp:effectExtent l="0" t="0" r="0" b="444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44" cy="7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2C75">
        <w:rPr>
          <w:b/>
          <w:bCs/>
          <w:noProof/>
          <w:lang w:eastAsia="it-IT"/>
        </w:rPr>
        <w:drawing>
          <wp:inline distT="0" distB="0" distL="0" distR="0" wp14:anchorId="0F69E6B2" wp14:editId="6CC3FABA">
            <wp:extent cx="815856" cy="855980"/>
            <wp:effectExtent l="0" t="0" r="3810" b="1270"/>
            <wp:docPr id="2" name="Immagine 2" descr="logo patrocinio 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patrocinio comu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30" cy="87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0C2B">
        <w:rPr>
          <w:rFonts w:ascii="Verdana" w:hAnsi="Verdana"/>
          <w:b/>
          <w:bCs/>
          <w:noProof/>
          <w:sz w:val="18"/>
          <w:szCs w:val="18"/>
          <w:lang w:eastAsia="it-IT"/>
        </w:rPr>
        <w:drawing>
          <wp:inline distT="0" distB="0" distL="0" distR="0" wp14:anchorId="119F55AB" wp14:editId="28A64A1A">
            <wp:extent cx="1588168" cy="628650"/>
            <wp:effectExtent l="0" t="0" r="0" b="0"/>
            <wp:docPr id="4" name="Immagine 4" descr="logo fede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federazio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37" cy="62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60F" w:rsidRDefault="00F9560F" w:rsidP="006F542F">
      <w:pPr>
        <w:spacing w:before="100" w:beforeAutospacing="1" w:after="100" w:afterAutospacing="1" w:line="240" w:lineRule="auto"/>
        <w:ind w:left="-113"/>
        <w:rPr>
          <w:rFonts w:eastAsia="Times New Roman" w:cs="Times New Roman"/>
          <w:lang w:eastAsia="it-IT"/>
        </w:rPr>
      </w:pPr>
    </w:p>
    <w:p w:rsidR="000800FA" w:rsidRDefault="00DC0804" w:rsidP="006F542F">
      <w:pPr>
        <w:spacing w:before="100" w:beforeAutospacing="1" w:after="100" w:afterAutospacing="1" w:line="240" w:lineRule="auto"/>
        <w:ind w:left="-113"/>
        <w:rPr>
          <w:rFonts w:eastAsia="Calibri" w:cs="Arial"/>
        </w:rPr>
      </w:pPr>
      <w:proofErr w:type="gramStart"/>
      <w:r>
        <w:rPr>
          <w:rFonts w:eastAsia="Calibri" w:cs="Arial"/>
        </w:rPr>
        <w:t>e</w:t>
      </w:r>
      <w:proofErr w:type="gramEnd"/>
      <w:r>
        <w:rPr>
          <w:rFonts w:eastAsia="Calibri" w:cs="Arial"/>
        </w:rPr>
        <w:t xml:space="preserve"> </w:t>
      </w:r>
      <w:r w:rsidR="00A3396E" w:rsidRPr="00A3396E">
        <w:rPr>
          <w:rFonts w:eastAsia="Calibri" w:cs="Arial"/>
        </w:rPr>
        <w:t>che tiene conto di due importanti criticità:</w:t>
      </w:r>
    </w:p>
    <w:p w:rsidR="000800FA" w:rsidRPr="006F542F" w:rsidRDefault="006E6424" w:rsidP="00110224">
      <w:pPr>
        <w:spacing w:before="100" w:beforeAutospacing="1" w:after="360" w:line="240" w:lineRule="atLeast"/>
        <w:ind w:left="-113" w:right="-284"/>
        <w:rPr>
          <w:rFonts w:eastAsia="Times New Roman" w:cs="Times New Roman"/>
          <w:lang w:eastAsia="it-IT"/>
        </w:rPr>
      </w:pPr>
      <w:proofErr w:type="gramStart"/>
      <w:r w:rsidRPr="006F542F">
        <w:rPr>
          <w:rFonts w:eastAsia="Times New Roman" w:cs="Times New Roman"/>
          <w:lang w:eastAsia="it-IT"/>
        </w:rPr>
        <w:t>l</w:t>
      </w:r>
      <w:r w:rsidR="00A3396E" w:rsidRPr="006F542F">
        <w:rPr>
          <w:rFonts w:eastAsia="Times New Roman" w:cs="Times New Roman"/>
          <w:lang w:eastAsia="it-IT"/>
        </w:rPr>
        <w:t>a</w:t>
      </w:r>
      <w:proofErr w:type="gramEnd"/>
      <w:r w:rsidR="00A3396E" w:rsidRPr="006F542F">
        <w:rPr>
          <w:rFonts w:eastAsia="Times New Roman" w:cs="Times New Roman"/>
          <w:lang w:eastAsia="it-IT"/>
        </w:rPr>
        <w:t xml:space="preserve"> prima è relativa </w:t>
      </w:r>
      <w:r w:rsidRPr="006F542F">
        <w:rPr>
          <w:rFonts w:eastAsia="Times New Roman" w:cs="Times New Roman"/>
          <w:lang w:eastAsia="it-IT"/>
        </w:rPr>
        <w:t xml:space="preserve">ai risultati </w:t>
      </w:r>
      <w:r w:rsidR="00A3396E" w:rsidRPr="006F542F">
        <w:rPr>
          <w:rFonts w:eastAsia="Times New Roman" w:cs="Times New Roman"/>
          <w:lang w:eastAsia="it-IT"/>
        </w:rPr>
        <w:t>riportat</w:t>
      </w:r>
      <w:r w:rsidRPr="006F542F">
        <w:rPr>
          <w:rFonts w:eastAsia="Times New Roman" w:cs="Times New Roman"/>
          <w:lang w:eastAsia="it-IT"/>
        </w:rPr>
        <w:t>i</w:t>
      </w:r>
      <w:r w:rsidR="00A3396E" w:rsidRPr="006F542F">
        <w:rPr>
          <w:rFonts w:eastAsia="Times New Roman" w:cs="Times New Roman"/>
          <w:lang w:eastAsia="it-IT"/>
        </w:rPr>
        <w:t xml:space="preserve"> da un recente sondaggio nazionale, secondo il quale un italiano su due non conosce questa tematica</w:t>
      </w:r>
      <w:r w:rsidR="000800FA" w:rsidRPr="006F542F">
        <w:rPr>
          <w:rFonts w:eastAsia="Times New Roman" w:cs="Times New Roman"/>
          <w:lang w:eastAsia="it-IT"/>
        </w:rPr>
        <w:t xml:space="preserve"> e</w:t>
      </w:r>
      <w:r w:rsidR="006F542F">
        <w:rPr>
          <w:rFonts w:eastAsia="Times New Roman" w:cs="Times New Roman"/>
          <w:lang w:eastAsia="it-IT"/>
        </w:rPr>
        <w:t xml:space="preserve">, </w:t>
      </w:r>
      <w:r w:rsidR="000800FA" w:rsidRPr="006F542F">
        <w:rPr>
          <w:rFonts w:eastAsia="Times New Roman" w:cs="Times New Roman"/>
          <w:lang w:eastAsia="it-IT"/>
        </w:rPr>
        <w:t xml:space="preserve"> conseguentemente</w:t>
      </w:r>
      <w:r w:rsidR="006F542F">
        <w:rPr>
          <w:rFonts w:eastAsia="Times New Roman" w:cs="Times New Roman"/>
          <w:lang w:eastAsia="it-IT"/>
        </w:rPr>
        <w:t xml:space="preserve">, </w:t>
      </w:r>
      <w:r w:rsidR="000800FA" w:rsidRPr="006F542F">
        <w:rPr>
          <w:rFonts w:eastAsia="Times New Roman" w:cs="Times New Roman"/>
          <w:lang w:eastAsia="it-IT"/>
        </w:rPr>
        <w:t xml:space="preserve"> le</w:t>
      </w:r>
      <w:r w:rsidR="008B4B85" w:rsidRPr="006F542F">
        <w:rPr>
          <w:rFonts w:eastAsia="Times New Roman" w:cs="Times New Roman"/>
          <w:lang w:eastAsia="it-IT"/>
        </w:rPr>
        <w:t xml:space="preserve"> diverse</w:t>
      </w:r>
      <w:r w:rsidR="006F542F">
        <w:rPr>
          <w:rFonts w:eastAsia="Times New Roman" w:cs="Times New Roman"/>
          <w:lang w:eastAsia="it-IT"/>
        </w:rPr>
        <w:t xml:space="preserve"> possibilità di donazione. </w:t>
      </w:r>
      <w:r w:rsidR="006F542F" w:rsidRPr="006F542F">
        <w:rPr>
          <w:rFonts w:eastAsia="Times New Roman" w:cs="Arial"/>
          <w:b/>
          <w:lang w:eastAsia="it-IT"/>
        </w:rPr>
        <w:t xml:space="preserve"> </w:t>
      </w:r>
      <w:r w:rsidR="00110224">
        <w:rPr>
          <w:rFonts w:eastAsia="Times New Roman" w:cs="Arial"/>
          <w:b/>
          <w:lang w:eastAsia="it-IT"/>
        </w:rPr>
        <w:t>La donazione è un gesto che deve essere fatto a beneficio di tutti i pazienti, a fronte di un’informazione chiara e corretta.</w:t>
      </w:r>
      <w:r w:rsidR="006F542F" w:rsidRPr="006F542F">
        <w:rPr>
          <w:rFonts w:eastAsia="Times New Roman" w:cs="Times New Roman"/>
          <w:lang w:eastAsia="it-IT"/>
        </w:rPr>
        <w:t xml:space="preserve">          </w:t>
      </w:r>
    </w:p>
    <w:p w:rsidR="006F542F" w:rsidRPr="006F542F" w:rsidRDefault="00110224" w:rsidP="006F542F">
      <w:pPr>
        <w:spacing w:after="200" w:line="276" w:lineRule="auto"/>
        <w:ind w:left="-113"/>
        <w:jc w:val="both"/>
        <w:rPr>
          <w:rFonts w:eastAsia="Times New Roman" w:cs="Arial"/>
          <w:lang w:eastAsia="it-IT"/>
        </w:rPr>
      </w:pPr>
      <w:r>
        <w:rPr>
          <w:rFonts w:eastAsia="Times New Roman" w:cs="Times New Roman"/>
          <w:lang w:eastAsia="it-IT"/>
        </w:rPr>
        <w:t>L</w:t>
      </w:r>
      <w:r w:rsidR="000800FA" w:rsidRPr="006F542F">
        <w:rPr>
          <w:rFonts w:eastAsia="Times New Roman" w:cs="Times New Roman"/>
          <w:lang w:eastAsia="it-IT"/>
        </w:rPr>
        <w:t>a seconda</w:t>
      </w:r>
      <w:r>
        <w:rPr>
          <w:rFonts w:eastAsia="Times New Roman" w:cs="Times New Roman"/>
          <w:lang w:eastAsia="it-IT"/>
        </w:rPr>
        <w:t xml:space="preserve"> </w:t>
      </w:r>
      <w:proofErr w:type="gramStart"/>
      <w:r>
        <w:rPr>
          <w:rFonts w:eastAsia="Times New Roman" w:cs="Times New Roman"/>
          <w:lang w:eastAsia="it-IT"/>
        </w:rPr>
        <w:t xml:space="preserve">criticità </w:t>
      </w:r>
      <w:r w:rsidR="000800FA" w:rsidRPr="006F542F">
        <w:rPr>
          <w:rFonts w:eastAsia="Times New Roman" w:cs="Times New Roman"/>
          <w:lang w:eastAsia="it-IT"/>
        </w:rPr>
        <w:t xml:space="preserve"> è</w:t>
      </w:r>
      <w:proofErr w:type="gramEnd"/>
      <w:r w:rsidR="000800FA" w:rsidRPr="006F542F">
        <w:rPr>
          <w:rFonts w:eastAsia="Times New Roman" w:cs="Times New Roman"/>
          <w:lang w:eastAsia="it-IT"/>
        </w:rPr>
        <w:t xml:space="preserve"> relativa alla carenza di informazioni emerse sulla stampa e sui social media dal fenomeno degli appelli rivolti da familiari per trovare donatori per i propri cari in attesa di trapianto. </w:t>
      </w:r>
    </w:p>
    <w:p w:rsidR="000C0390" w:rsidRDefault="000800FA" w:rsidP="006F542F">
      <w:pPr>
        <w:pStyle w:val="Paragrafoelenco"/>
        <w:spacing w:after="200" w:line="276" w:lineRule="auto"/>
        <w:ind w:left="-113"/>
        <w:jc w:val="both"/>
        <w:rPr>
          <w:rFonts w:eastAsia="Times New Roman" w:cs="Arial"/>
          <w:lang w:eastAsia="it-IT"/>
        </w:rPr>
      </w:pPr>
      <w:r w:rsidRPr="000C0390">
        <w:rPr>
          <w:rFonts w:eastAsia="Calibri" w:cs="Arial"/>
        </w:rPr>
        <w:t xml:space="preserve">Abbiamo capito che bisogna offrire anche ai pazienti e ai loro familiari un punto </w:t>
      </w:r>
      <w:proofErr w:type="gramStart"/>
      <w:r w:rsidRPr="000C0390">
        <w:rPr>
          <w:rFonts w:eastAsia="Calibri" w:cs="Arial"/>
        </w:rPr>
        <w:t>fermo</w:t>
      </w:r>
      <w:r w:rsidR="006F542F">
        <w:rPr>
          <w:rFonts w:eastAsia="Calibri" w:cs="Arial"/>
        </w:rPr>
        <w:t xml:space="preserve">, </w:t>
      </w:r>
      <w:r w:rsidRPr="000C0390">
        <w:rPr>
          <w:rFonts w:eastAsia="Calibri" w:cs="Arial"/>
        </w:rPr>
        <w:t xml:space="preserve"> dando</w:t>
      </w:r>
      <w:proofErr w:type="gramEnd"/>
      <w:r w:rsidRPr="000C0390">
        <w:rPr>
          <w:rFonts w:eastAsia="Calibri" w:cs="Arial"/>
        </w:rPr>
        <w:t xml:space="preserve"> informazioni precise sulle diverse tipologie di trapianto di cellule staminali emopoietiche e indicazioni chiare sui tempi e sulle procedure che solo un Centro di Trapianto può attivare per trovare, presso il Registro Italiano, un donatore  compatibile</w:t>
      </w:r>
      <w:r w:rsidR="008B4B85" w:rsidRPr="000C0390">
        <w:rPr>
          <w:rFonts w:eastAsia="Calibri" w:cs="Arial"/>
        </w:rPr>
        <w:t>.</w:t>
      </w:r>
      <w:r w:rsidRPr="000C0390">
        <w:rPr>
          <w:rFonts w:eastAsia="Times New Roman" w:cs="Arial"/>
          <w:lang w:eastAsia="it-IT"/>
        </w:rPr>
        <w:t xml:space="preserve"> </w:t>
      </w:r>
      <w:r w:rsidR="000C0390" w:rsidRPr="000C0390">
        <w:rPr>
          <w:rFonts w:eastAsia="Times New Roman" w:cs="Arial"/>
          <w:lang w:eastAsia="it-IT"/>
        </w:rPr>
        <w:t xml:space="preserve">Per loro è stata realizzata la </w:t>
      </w:r>
      <w:r w:rsidR="000C0390" w:rsidRPr="000C0390">
        <w:rPr>
          <w:rFonts w:eastAsia="Times New Roman" w:cs="Arial"/>
          <w:b/>
          <w:lang w:eastAsia="it-IT"/>
        </w:rPr>
        <w:t>Guida “Noi donatori e donatrici, a fianco di tutti i</w:t>
      </w:r>
      <w:r w:rsidR="000C0390" w:rsidRPr="000C0390">
        <w:rPr>
          <w:rFonts w:eastAsia="Times New Roman" w:cs="Arial"/>
          <w:lang w:eastAsia="it-IT"/>
        </w:rPr>
        <w:t xml:space="preserve"> </w:t>
      </w:r>
      <w:r w:rsidR="000C0390" w:rsidRPr="000C0390">
        <w:rPr>
          <w:rFonts w:eastAsia="Times New Roman" w:cs="Arial"/>
          <w:b/>
          <w:lang w:eastAsia="it-IT"/>
        </w:rPr>
        <w:t>pazienti”</w:t>
      </w:r>
      <w:r w:rsidR="000C0390">
        <w:rPr>
          <w:rFonts w:eastAsia="Times New Roman" w:cs="Arial"/>
          <w:b/>
          <w:lang w:eastAsia="it-IT"/>
        </w:rPr>
        <w:t xml:space="preserve">, </w:t>
      </w:r>
      <w:r w:rsidR="000C0390" w:rsidRPr="000C0390">
        <w:rPr>
          <w:rFonts w:eastAsia="Times New Roman" w:cs="Arial"/>
          <w:lang w:eastAsia="it-IT"/>
        </w:rPr>
        <w:t xml:space="preserve">che si </w:t>
      </w:r>
      <w:r w:rsidR="006F542F">
        <w:rPr>
          <w:rFonts w:eastAsia="Times New Roman" w:cs="Arial"/>
          <w:lang w:eastAsia="it-IT"/>
        </w:rPr>
        <w:t xml:space="preserve">può scaricare dal sito e </w:t>
      </w:r>
      <w:r w:rsidR="00110224">
        <w:rPr>
          <w:rFonts w:eastAsia="Times New Roman" w:cs="Arial"/>
          <w:lang w:eastAsia="it-IT"/>
        </w:rPr>
        <w:t>distribuita presso le Ematologie in formato cartaceo.</w:t>
      </w:r>
      <w:r w:rsidR="000C0390">
        <w:rPr>
          <w:rFonts w:eastAsia="Times New Roman" w:cs="Arial"/>
          <w:lang w:eastAsia="it-IT"/>
        </w:rPr>
        <w:t xml:space="preserve"> </w:t>
      </w:r>
    </w:p>
    <w:p w:rsidR="006F542F" w:rsidRPr="002D2B27" w:rsidRDefault="006F542F" w:rsidP="006F542F">
      <w:pPr>
        <w:autoSpaceDE w:val="0"/>
        <w:autoSpaceDN w:val="0"/>
        <w:adjustRightInd w:val="0"/>
        <w:spacing w:before="100" w:beforeAutospacing="1" w:after="0" w:afterAutospacing="1" w:line="240" w:lineRule="auto"/>
        <w:ind w:left="-113"/>
        <w:jc w:val="both"/>
        <w:rPr>
          <w:rFonts w:cs="Arial"/>
          <w:bCs/>
        </w:rPr>
      </w:pPr>
      <w:r>
        <w:rPr>
          <w:rFonts w:eastAsia="Calibri" w:cs="Arial"/>
        </w:rPr>
        <w:t xml:space="preserve">L’altra </w:t>
      </w:r>
      <w:r w:rsidRPr="006F542F">
        <w:rPr>
          <w:rFonts w:eastAsia="Calibri" w:cs="Arial"/>
          <w:b/>
        </w:rPr>
        <w:t>Guida "Essere donatori e donatrici</w:t>
      </w:r>
      <w:r>
        <w:rPr>
          <w:rFonts w:eastAsia="Calibri" w:cs="Arial"/>
        </w:rPr>
        <w:t xml:space="preserve">" </w:t>
      </w:r>
      <w:r w:rsidRPr="002D2B27">
        <w:rPr>
          <w:rFonts w:eastAsia="Calibri" w:cs="Arial"/>
        </w:rPr>
        <w:t>è rivolta ai i giovani, al fine di incrementare nuovi iscritti presso il Registro che andranno a sostituire coloro che vengono esclusi per raggiunto limite di età dei 55 anni</w:t>
      </w:r>
      <w:r>
        <w:rPr>
          <w:rFonts w:eastAsia="Calibri" w:cs="Arial"/>
        </w:rPr>
        <w:t>.</w:t>
      </w:r>
      <w:r w:rsidRPr="002D2B27">
        <w:rPr>
          <w:rFonts w:eastAsia="Calibri" w:cs="Arial"/>
        </w:rPr>
        <w:t xml:space="preserve"> </w:t>
      </w:r>
      <w:r w:rsidRPr="002D2B27">
        <w:rPr>
          <w:rFonts w:eastAsia="Times New Roman" w:cs="Arial"/>
        </w:rPr>
        <w:t>Sarà uno strumento utile da consegnare agli studenti negli incontri presso gli Istituti superiori. Contiene</w:t>
      </w:r>
      <w:r w:rsidRPr="002D2B27">
        <w:rPr>
          <w:rFonts w:eastAsia="Calibri" w:cs="Arial"/>
        </w:rPr>
        <w:t xml:space="preserve"> informazioni </w:t>
      </w:r>
      <w:proofErr w:type="gramStart"/>
      <w:r w:rsidRPr="002D2B27">
        <w:rPr>
          <w:rFonts w:eastAsia="Calibri" w:cs="Arial"/>
        </w:rPr>
        <w:t xml:space="preserve">chiare </w:t>
      </w:r>
      <w:r w:rsidRPr="002D2B27">
        <w:rPr>
          <w:rFonts w:cs="Arial"/>
          <w:bCs/>
        </w:rPr>
        <w:t xml:space="preserve"> per</w:t>
      </w:r>
      <w:proofErr w:type="gramEnd"/>
      <w:r w:rsidRPr="002D2B27">
        <w:rPr>
          <w:rFonts w:cs="Arial"/>
          <w:bCs/>
        </w:rPr>
        <w:t xml:space="preserve"> chi vuole </w:t>
      </w:r>
      <w:r w:rsidR="00110224">
        <w:rPr>
          <w:rFonts w:cs="Arial"/>
          <w:bCs/>
        </w:rPr>
        <w:t xml:space="preserve">avvicinarsi alla donazione per </w:t>
      </w:r>
      <w:r w:rsidRPr="002D2B27">
        <w:rPr>
          <w:rFonts w:cs="Arial"/>
          <w:bCs/>
        </w:rPr>
        <w:t xml:space="preserve">essere di aiuto a tutti i pazienti in attesa di trapianto. </w:t>
      </w:r>
    </w:p>
    <w:p w:rsidR="006F542F" w:rsidRDefault="006F542F" w:rsidP="006F542F">
      <w:pPr>
        <w:autoSpaceDE w:val="0"/>
        <w:autoSpaceDN w:val="0"/>
        <w:adjustRightInd w:val="0"/>
        <w:spacing w:after="0" w:line="240" w:lineRule="auto"/>
        <w:ind w:left="-113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  <w:r w:rsidRPr="002D2B27">
        <w:rPr>
          <w:rFonts w:cs="Arial"/>
          <w:bCs/>
        </w:rPr>
        <w:t xml:space="preserve">Contiene anche un invito ai giovani che provengono da altri Paesi perché si iscrivano al Registro: solo loro potranno aiutare i loro connazionali malati che attualmente non trovano donazioni geneticamente compatibili per il trapianto.  </w:t>
      </w:r>
      <w:proofErr w:type="gramStart"/>
      <w:r w:rsidRPr="002D2B27">
        <w:rPr>
          <w:rFonts w:eastAsia="Calibri" w:cs="Arial"/>
        </w:rPr>
        <w:t>Infatti,  se</w:t>
      </w:r>
      <w:proofErr w:type="gramEnd"/>
      <w:r w:rsidRPr="002D2B27">
        <w:rPr>
          <w:rFonts w:eastAsia="Calibri" w:cs="Arial"/>
        </w:rPr>
        <w:t xml:space="preserve"> i volontari iscritti nel mondo e le unità di sangue cordonale consentono di trovare nel 70% dei casi una donazione a pazienti di etnia caucasica, per i pazienti di altre etnie la possibilità si riduce solo al 10%.</w:t>
      </w:r>
      <w:r w:rsidRPr="006F542F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</w:p>
    <w:p w:rsidR="006F542F" w:rsidRDefault="006F542F" w:rsidP="006F542F">
      <w:pPr>
        <w:autoSpaceDE w:val="0"/>
        <w:autoSpaceDN w:val="0"/>
        <w:adjustRightInd w:val="0"/>
        <w:spacing w:after="0" w:line="240" w:lineRule="auto"/>
        <w:ind w:left="-113"/>
        <w:rPr>
          <w:rFonts w:ascii="Calibri" w:eastAsia="Times New Roman" w:hAnsi="Calibri" w:cs="Times New Roman"/>
          <w:b/>
          <w:lang w:eastAsia="it-IT"/>
        </w:rPr>
      </w:pPr>
      <w:r w:rsidRPr="00110224">
        <w:rPr>
          <w:rFonts w:ascii="Calibri" w:eastAsia="Times New Roman" w:hAnsi="Calibri" w:cs="Times New Roman"/>
          <w:b/>
          <w:lang w:eastAsia="it-IT"/>
        </w:rPr>
        <w:t xml:space="preserve">Ogni paziente in attesa di trapianto ha gli stessi diritti e deve poter avere le stesse opportunità e gli stessi strumenti per giungere alla guarigione.  </w:t>
      </w:r>
    </w:p>
    <w:p w:rsidR="00110224" w:rsidRPr="00110224" w:rsidRDefault="00110224" w:rsidP="006F542F">
      <w:pPr>
        <w:autoSpaceDE w:val="0"/>
        <w:autoSpaceDN w:val="0"/>
        <w:adjustRightInd w:val="0"/>
        <w:spacing w:after="0" w:line="240" w:lineRule="auto"/>
        <w:ind w:left="-113"/>
        <w:rPr>
          <w:rFonts w:cs="Arial"/>
        </w:rPr>
      </w:pPr>
    </w:p>
    <w:p w:rsidR="00110224" w:rsidRPr="002D2B27" w:rsidRDefault="00110224" w:rsidP="00F9560F">
      <w:pPr>
        <w:spacing w:after="0" w:line="240" w:lineRule="auto"/>
        <w:ind w:left="-113" w:right="-284"/>
        <w:jc w:val="both"/>
        <w:rPr>
          <w:rFonts w:ascii="Calibri" w:eastAsia="MS Mincho" w:hAnsi="Calibri" w:cs="Times New Roman"/>
          <w:bCs/>
          <w:lang w:eastAsia="ja-JP"/>
        </w:rPr>
      </w:pPr>
      <w:r w:rsidRPr="002D2B27">
        <w:rPr>
          <w:rFonts w:ascii="Calibri" w:eastAsia="Times New Roman" w:hAnsi="Calibri" w:cs="Arial"/>
          <w:b/>
          <w:sz w:val="24"/>
          <w:szCs w:val="24"/>
        </w:rPr>
        <w:lastRenderedPageBreak/>
        <w:t xml:space="preserve">Altro strumento è </w:t>
      </w:r>
      <w:r>
        <w:rPr>
          <w:rFonts w:ascii="Calibri" w:eastAsia="Times New Roman" w:hAnsi="Calibri" w:cs="Arial"/>
          <w:b/>
          <w:sz w:val="24"/>
          <w:szCs w:val="24"/>
        </w:rPr>
        <w:t>questo nuovo</w:t>
      </w:r>
      <w:r w:rsidRPr="002D2B27">
        <w:rPr>
          <w:rFonts w:ascii="Calibri" w:eastAsia="Times New Roman" w:hAnsi="Calibri" w:cs="Arial"/>
          <w:b/>
          <w:sz w:val="24"/>
          <w:szCs w:val="24"/>
        </w:rPr>
        <w:t xml:space="preserve"> sito interamente dedicato alla tematica </w:t>
      </w:r>
      <w:r w:rsidRPr="00110224">
        <w:rPr>
          <w:rFonts w:ascii="Calibri" w:eastAsia="Times New Roman" w:hAnsi="Calibri" w:cs="Arial"/>
          <w:sz w:val="24"/>
          <w:szCs w:val="24"/>
        </w:rPr>
        <w:t>di semplice consultazione</w:t>
      </w:r>
      <w:r>
        <w:rPr>
          <w:rFonts w:ascii="Calibri" w:eastAsia="Times New Roman" w:hAnsi="Calibri" w:cs="Arial"/>
          <w:b/>
          <w:sz w:val="24"/>
          <w:szCs w:val="24"/>
        </w:rPr>
        <w:t xml:space="preserve">, </w:t>
      </w:r>
      <w:r w:rsidRPr="00110224">
        <w:rPr>
          <w:rFonts w:ascii="Calibri" w:eastAsia="Times New Roman" w:hAnsi="Calibri" w:cs="Arial"/>
          <w:sz w:val="24"/>
          <w:szCs w:val="24"/>
        </w:rPr>
        <w:t xml:space="preserve">suddiviso </w:t>
      </w:r>
      <w:proofErr w:type="gramStart"/>
      <w:r w:rsidRPr="00110224">
        <w:rPr>
          <w:rFonts w:ascii="Calibri" w:eastAsia="Times New Roman" w:hAnsi="Calibri" w:cs="Arial"/>
          <w:sz w:val="24"/>
          <w:szCs w:val="24"/>
        </w:rPr>
        <w:t>in</w:t>
      </w:r>
      <w:r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2D2B27">
        <w:rPr>
          <w:rFonts w:ascii="Calibri" w:eastAsia="MS Mincho" w:hAnsi="Calibri" w:cs="Times New Roman"/>
          <w:lang w:eastAsia="ja-JP"/>
        </w:rPr>
        <w:t xml:space="preserve"> tre</w:t>
      </w:r>
      <w:proofErr w:type="gramEnd"/>
      <w:r w:rsidRPr="002D2B27">
        <w:rPr>
          <w:rFonts w:ascii="Calibri" w:eastAsia="MS Mincho" w:hAnsi="Calibri" w:cs="Times New Roman"/>
          <w:lang w:eastAsia="ja-JP"/>
        </w:rPr>
        <w:t xml:space="preserve"> macro aree: </w:t>
      </w:r>
      <w:r w:rsidRPr="002D2B27">
        <w:rPr>
          <w:rFonts w:ascii="Calibri" w:eastAsia="MS Mincho" w:hAnsi="Calibri" w:cs="Times New Roman"/>
          <w:b/>
          <w:lang w:eastAsia="ja-JP"/>
        </w:rPr>
        <w:t>"Essere</w:t>
      </w:r>
      <w:r w:rsidRPr="002D2B27">
        <w:rPr>
          <w:rFonts w:ascii="Calibri" w:eastAsia="MS Mincho" w:hAnsi="Calibri" w:cs="Times New Roman"/>
          <w:lang w:eastAsia="ja-JP"/>
        </w:rPr>
        <w:t xml:space="preserve"> </w:t>
      </w:r>
      <w:r w:rsidRPr="002D2B27">
        <w:rPr>
          <w:rFonts w:ascii="Calibri" w:eastAsia="MS Mincho" w:hAnsi="Calibri" w:cs="Times New Roman"/>
          <w:b/>
          <w:lang w:eastAsia="ja-JP"/>
        </w:rPr>
        <w:t>Donatori",</w:t>
      </w:r>
      <w:r w:rsidRPr="002D2B27">
        <w:rPr>
          <w:rFonts w:ascii="Calibri" w:eastAsia="MS Mincho" w:hAnsi="Calibri" w:cs="Times New Roman"/>
          <w:lang w:eastAsia="ja-JP"/>
        </w:rPr>
        <w:t xml:space="preserve"> </w:t>
      </w:r>
      <w:r w:rsidRPr="002D2B27">
        <w:rPr>
          <w:rFonts w:ascii="Calibri" w:eastAsia="MS Mincho" w:hAnsi="Calibri" w:cs="Times New Roman"/>
          <w:b/>
          <w:lang w:eastAsia="ja-JP"/>
        </w:rPr>
        <w:t>" Essere pazienti</w:t>
      </w:r>
      <w:r w:rsidRPr="002D2B27">
        <w:rPr>
          <w:rFonts w:ascii="Calibri" w:eastAsia="MS Mincho" w:hAnsi="Calibri" w:cs="Times New Roman"/>
          <w:lang w:eastAsia="ja-JP"/>
        </w:rPr>
        <w:t xml:space="preserve">", e un'area </w:t>
      </w:r>
      <w:r w:rsidRPr="002D2B27">
        <w:rPr>
          <w:rFonts w:ascii="Calibri" w:eastAsia="MS Mincho" w:hAnsi="Calibri" w:cs="Times New Roman"/>
          <w:b/>
          <w:lang w:eastAsia="ja-JP"/>
        </w:rPr>
        <w:t>Didattica</w:t>
      </w:r>
      <w:r w:rsidRPr="002D2B27">
        <w:rPr>
          <w:rFonts w:ascii="Calibri" w:eastAsia="MS Mincho" w:hAnsi="Calibri" w:cs="Times New Roman"/>
          <w:lang w:eastAsia="ja-JP"/>
        </w:rPr>
        <w:t xml:space="preserve"> con  approfondimenti di biologia al fine di promuovere </w:t>
      </w:r>
      <w:r w:rsidRPr="002D2B27">
        <w:rPr>
          <w:rFonts w:ascii="Calibri" w:eastAsia="MS Mincho" w:hAnsi="Calibri" w:cs="Times New Roman"/>
          <w:b/>
          <w:bCs/>
          <w:lang w:eastAsia="ja-JP"/>
        </w:rPr>
        <w:t xml:space="preserve"> una cultura scientifica</w:t>
      </w:r>
      <w:r w:rsidRPr="002D2B27">
        <w:rPr>
          <w:rFonts w:ascii="Calibri" w:eastAsia="MS Mincho" w:hAnsi="Calibri" w:cs="Times New Roman"/>
          <w:lang w:eastAsia="ja-JP"/>
        </w:rPr>
        <w:t xml:space="preserve"> sulle cellule staminali emopoietiche</w:t>
      </w:r>
      <w:r>
        <w:rPr>
          <w:rFonts w:ascii="Calibri" w:eastAsia="MS Mincho" w:hAnsi="Calibri" w:cs="Times New Roman"/>
          <w:lang w:eastAsia="ja-JP"/>
        </w:rPr>
        <w:t>, valorizzando l’impegno di tanti studiosi e ricercatori italiani sulla materia.</w:t>
      </w:r>
      <w:r w:rsidRPr="002D2B27">
        <w:rPr>
          <w:rFonts w:ascii="Calibri" w:eastAsia="MS Mincho" w:hAnsi="Calibri" w:cs="Times New Roman"/>
          <w:lang w:eastAsia="ja-JP"/>
        </w:rPr>
        <w:t xml:space="preserve">   </w:t>
      </w:r>
    </w:p>
    <w:p w:rsidR="00110224" w:rsidRPr="002D2B27" w:rsidRDefault="00F9560F" w:rsidP="00F9560F">
      <w:pPr>
        <w:spacing w:before="100" w:beforeAutospacing="1" w:after="100" w:afterAutospacing="1" w:line="240" w:lineRule="auto"/>
        <w:ind w:left="-113"/>
        <w:rPr>
          <w:rFonts w:ascii="Calibri" w:eastAsia="MS Mincho" w:hAnsi="Calibri" w:cs="Times New Roman"/>
          <w:bCs/>
          <w:lang w:eastAsia="ja-JP"/>
        </w:rPr>
      </w:pPr>
      <w:r w:rsidRPr="00F9560F">
        <w:rPr>
          <w:rFonts w:asciiTheme="majorHAnsi" w:eastAsia="MS Mincho" w:hAnsiTheme="majorHAnsi" w:cs="Times New Roman"/>
          <w:lang w:eastAsia="ja-JP"/>
        </w:rPr>
        <w:t xml:space="preserve">La comunicazione è supportata da diversi video, fra i quali </w:t>
      </w:r>
      <w:r w:rsidRPr="00F9560F">
        <w:rPr>
          <w:rFonts w:asciiTheme="majorHAnsi" w:eastAsia="Times New Roman" w:hAnsiTheme="majorHAnsi" w:cs="Times New Roman"/>
          <w:b/>
          <w:bCs/>
        </w:rPr>
        <w:t xml:space="preserve">"Il passaggio" </w:t>
      </w:r>
      <w:r w:rsidRPr="00F9560F">
        <w:rPr>
          <w:rFonts w:asciiTheme="majorHAnsi" w:eastAsia="Times New Roman" w:hAnsiTheme="majorHAnsi" w:cs="Times New Roman"/>
          <w:bCs/>
        </w:rPr>
        <w:t xml:space="preserve">vincitore del </w:t>
      </w:r>
      <w:r w:rsidRPr="00F9560F">
        <w:rPr>
          <w:rFonts w:asciiTheme="majorHAnsi" w:eastAsia="Times New Roman" w:hAnsiTheme="majorHAnsi" w:cs="Times New Roman"/>
          <w:b/>
          <w:bCs/>
        </w:rPr>
        <w:t>Premio speciale ADMOR-</w:t>
      </w:r>
      <w:proofErr w:type="gramStart"/>
      <w:r w:rsidRPr="00F9560F">
        <w:rPr>
          <w:rFonts w:asciiTheme="majorHAnsi" w:eastAsia="Times New Roman" w:hAnsiTheme="majorHAnsi" w:cs="Times New Roman"/>
          <w:b/>
          <w:bCs/>
        </w:rPr>
        <w:t xml:space="preserve">ADOCES </w:t>
      </w:r>
      <w:r w:rsidRPr="00F9560F">
        <w:rPr>
          <w:rFonts w:asciiTheme="majorHAnsi" w:eastAsia="Times New Roman" w:hAnsiTheme="majorHAnsi" w:cs="Times New Roman"/>
        </w:rPr>
        <w:t xml:space="preserve"> alla</w:t>
      </w:r>
      <w:proofErr w:type="gramEnd"/>
      <w:r w:rsidRPr="00F9560F">
        <w:rPr>
          <w:rFonts w:asciiTheme="majorHAnsi" w:eastAsia="Times New Roman" w:hAnsiTheme="majorHAnsi" w:cs="Times New Roman"/>
        </w:rPr>
        <w:t xml:space="preserve"> XV Edizione del </w:t>
      </w:r>
      <w:r w:rsidRPr="00F9560F">
        <w:rPr>
          <w:rFonts w:asciiTheme="majorHAnsi" w:eastAsia="Times New Roman" w:hAnsiTheme="majorHAnsi" w:cs="Times New Roman"/>
          <w:b/>
          <w:bCs/>
        </w:rPr>
        <w:t xml:space="preserve">Festival Internazionale Cortometraggio Fiaticorti 2014,  </w:t>
      </w:r>
      <w:r w:rsidRPr="00F9560F">
        <w:rPr>
          <w:rFonts w:asciiTheme="majorHAnsi" w:eastAsia="Times New Roman" w:hAnsiTheme="majorHAnsi" w:cs="Times New Roman"/>
          <w:bCs/>
        </w:rPr>
        <w:t>premio istituito dalla nostra Associazione</w:t>
      </w:r>
      <w:r w:rsidRPr="00F9560F">
        <w:rPr>
          <w:rFonts w:asciiTheme="majorHAnsi" w:eastAsia="Times New Roman" w:hAnsiTheme="majorHAnsi" w:cs="Times New Roman"/>
          <w:b/>
          <w:bCs/>
        </w:rPr>
        <w:t xml:space="preserve"> </w:t>
      </w:r>
      <w:r w:rsidRPr="00F9560F">
        <w:rPr>
          <w:rFonts w:asciiTheme="majorHAnsi" w:eastAsia="Times New Roman" w:hAnsiTheme="majorHAnsi" w:cs="Times New Roman"/>
          <w:bCs/>
        </w:rPr>
        <w:t>per</w:t>
      </w:r>
      <w:r w:rsidRPr="00F9560F">
        <w:rPr>
          <w:rFonts w:asciiTheme="majorHAnsi" w:eastAsia="Times New Roman" w:hAnsiTheme="majorHAnsi" w:cs="Times New Roman"/>
          <w:b/>
          <w:bCs/>
        </w:rPr>
        <w:t xml:space="preserve"> </w:t>
      </w:r>
      <w:r w:rsidRPr="00F9560F">
        <w:rPr>
          <w:rFonts w:asciiTheme="majorHAnsi" w:eastAsia="Times New Roman" w:hAnsiTheme="majorHAnsi" w:cs="Times New Roman"/>
          <w:lang w:eastAsia="it-IT"/>
        </w:rPr>
        <w:t xml:space="preserve">stimolare l’interesse sulla tematica delle cellule staminali e sulla cultura del dono. Da segnalare anche il Corto </w:t>
      </w:r>
      <w:r w:rsidRPr="00F9560F">
        <w:rPr>
          <w:rFonts w:asciiTheme="majorHAnsi" w:eastAsia="Times New Roman" w:hAnsiTheme="majorHAnsi" w:cs="Times New Roman"/>
          <w:b/>
          <w:lang w:eastAsia="it-IT"/>
        </w:rPr>
        <w:t>“Johnn</w:t>
      </w:r>
      <w:r w:rsidR="00DC0804">
        <w:rPr>
          <w:rFonts w:asciiTheme="majorHAnsi" w:eastAsia="Times New Roman" w:hAnsiTheme="majorHAnsi" w:cs="Times New Roman"/>
          <w:b/>
          <w:lang w:eastAsia="it-IT"/>
        </w:rPr>
        <w:t>y</w:t>
      </w:r>
      <w:r w:rsidRPr="00F9560F">
        <w:rPr>
          <w:rFonts w:asciiTheme="majorHAnsi" w:eastAsia="Times New Roman" w:hAnsiTheme="majorHAnsi" w:cs="Times New Roman"/>
          <w:b/>
          <w:lang w:eastAsia="it-IT"/>
        </w:rPr>
        <w:t xml:space="preserve"> mio fratello”</w:t>
      </w:r>
      <w:r w:rsidRPr="00F9560F">
        <w:rPr>
          <w:rFonts w:asciiTheme="majorHAnsi" w:eastAsia="Times New Roman" w:hAnsiTheme="majorHAnsi" w:cs="Times New Roman"/>
          <w:lang w:eastAsia="it-IT"/>
        </w:rPr>
        <w:t xml:space="preserve"> che ha ottenuto una menzione speciale.</w:t>
      </w:r>
      <w:r w:rsidR="00110224" w:rsidRPr="002D2B27">
        <w:rPr>
          <w:rFonts w:ascii="Calibri" w:eastAsia="MS Mincho" w:hAnsi="Calibri" w:cs="Times New Roman"/>
          <w:lang w:eastAsia="ja-JP"/>
        </w:rPr>
        <w:t xml:space="preserve">                    </w:t>
      </w:r>
    </w:p>
    <w:p w:rsidR="00110224" w:rsidRPr="002D2B27" w:rsidRDefault="00110224" w:rsidP="00110224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2D2B27">
        <w:rPr>
          <w:rFonts w:ascii="Calibri" w:eastAsia="Times New Roman" w:hAnsi="Calibri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3396E" w:rsidRPr="000800FA" w:rsidRDefault="000C0390" w:rsidP="008B4B85">
      <w:pPr>
        <w:pStyle w:val="Paragrafoelenco"/>
        <w:spacing w:before="100" w:beforeAutospacing="1" w:after="100" w:afterAutospacing="1" w:line="240" w:lineRule="auto"/>
        <w:ind w:left="113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                                      </w:t>
      </w:r>
    </w:p>
    <w:p w:rsidR="000C0390" w:rsidRDefault="000C0390" w:rsidP="000C0390">
      <w:pPr>
        <w:spacing w:after="200" w:line="276" w:lineRule="auto"/>
        <w:ind w:left="113"/>
        <w:jc w:val="both"/>
      </w:pPr>
      <w:r>
        <w:t xml:space="preserve">                                                </w:t>
      </w:r>
    </w:p>
    <w:p w:rsidR="000C0390" w:rsidRDefault="000C0390" w:rsidP="000C0390">
      <w:pPr>
        <w:spacing w:after="200" w:line="276" w:lineRule="auto"/>
        <w:ind w:left="113"/>
        <w:jc w:val="both"/>
      </w:pPr>
      <w:r>
        <w:t xml:space="preserve">                                                                   </w:t>
      </w:r>
    </w:p>
    <w:p w:rsidR="00A3396E" w:rsidRDefault="000C0390" w:rsidP="000C0390">
      <w:pPr>
        <w:spacing w:after="200" w:line="276" w:lineRule="auto"/>
        <w:ind w:left="113"/>
        <w:jc w:val="both"/>
      </w:pPr>
      <w:r>
        <w:t xml:space="preserve">                                                                       </w:t>
      </w:r>
      <w:r>
        <w:rPr>
          <w:b/>
          <w:bCs/>
          <w:noProof/>
          <w:lang w:eastAsia="it-IT"/>
        </w:rPr>
        <w:t xml:space="preserve">     </w:t>
      </w:r>
    </w:p>
    <w:p w:rsidR="00DC0804" w:rsidRPr="00DC0804" w:rsidRDefault="00DC0804" w:rsidP="000800FA">
      <w:pPr>
        <w:spacing w:before="100" w:beforeAutospacing="1" w:after="360" w:line="240" w:lineRule="auto"/>
        <w:ind w:left="113"/>
        <w:rPr>
          <w:b/>
          <w:bCs/>
          <w:sz w:val="20"/>
          <w:szCs w:val="20"/>
        </w:rPr>
      </w:pPr>
      <w:r w:rsidRPr="00DC0804">
        <w:rPr>
          <w:b/>
          <w:bCs/>
          <w:sz w:val="20"/>
          <w:szCs w:val="20"/>
        </w:rPr>
        <w:t xml:space="preserve">Informazioni e </w:t>
      </w:r>
      <w:proofErr w:type="gramStart"/>
      <w:r w:rsidRPr="00DC0804">
        <w:rPr>
          <w:b/>
          <w:bCs/>
          <w:sz w:val="20"/>
          <w:szCs w:val="20"/>
        </w:rPr>
        <w:t>r</w:t>
      </w:r>
      <w:r w:rsidR="00A3396E" w:rsidRPr="00DC0804">
        <w:rPr>
          <w:b/>
          <w:bCs/>
          <w:sz w:val="20"/>
          <w:szCs w:val="20"/>
        </w:rPr>
        <w:t>ecapiti :</w:t>
      </w:r>
      <w:proofErr w:type="gramEnd"/>
    </w:p>
    <w:p w:rsidR="00A3396E" w:rsidRPr="00DC0804" w:rsidRDefault="00DC0804" w:rsidP="000800FA">
      <w:pPr>
        <w:spacing w:before="100" w:beforeAutospacing="1" w:after="360" w:line="240" w:lineRule="auto"/>
        <w:ind w:left="113"/>
        <w:rPr>
          <w:b/>
          <w:bCs/>
          <w:sz w:val="20"/>
          <w:szCs w:val="20"/>
        </w:rPr>
      </w:pPr>
      <w:r w:rsidRPr="00DC0804">
        <w:rPr>
          <w:b/>
          <w:bCs/>
          <w:sz w:val="20"/>
          <w:szCs w:val="20"/>
        </w:rPr>
        <w:t>Segreteria</w:t>
      </w:r>
      <w:r w:rsidR="00A3396E" w:rsidRPr="00DC0804">
        <w:rPr>
          <w:b/>
          <w:bCs/>
          <w:sz w:val="20"/>
          <w:szCs w:val="20"/>
        </w:rPr>
        <w:t xml:space="preserve"> presso il Centro Trasfusionale Ospedale di Treviso</w:t>
      </w:r>
      <w:r w:rsidRPr="00DC0804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A3396E" w:rsidRPr="00DC0804">
        <w:rPr>
          <w:b/>
          <w:bCs/>
          <w:sz w:val="20"/>
          <w:szCs w:val="20"/>
        </w:rPr>
        <w:t>donatori di midollo e donatrici di sangue cordonale – orario 9-12 dei giorni feriali</w:t>
      </w:r>
    </w:p>
    <w:p w:rsidR="00A3396E" w:rsidRPr="00DC0804" w:rsidRDefault="00A3396E" w:rsidP="000800FA">
      <w:pPr>
        <w:spacing w:before="100" w:beforeAutospacing="1" w:after="360" w:line="240" w:lineRule="auto"/>
        <w:ind w:left="113"/>
        <w:rPr>
          <w:b/>
          <w:bCs/>
          <w:sz w:val="20"/>
          <w:szCs w:val="20"/>
        </w:rPr>
      </w:pPr>
      <w:r w:rsidRPr="00DC0804">
        <w:rPr>
          <w:b/>
          <w:bCs/>
          <w:sz w:val="20"/>
          <w:szCs w:val="20"/>
        </w:rPr>
        <w:t xml:space="preserve">tel. e fax 0422 405179 – e-mail: </w:t>
      </w:r>
      <w:hyperlink r:id="rId10" w:history="1">
        <w:r w:rsidRPr="00DC0804">
          <w:rPr>
            <w:rStyle w:val="Collegamentoipertestuale"/>
            <w:b/>
            <w:bCs/>
            <w:sz w:val="20"/>
            <w:szCs w:val="20"/>
          </w:rPr>
          <w:t>dmoric.tv@libero.it</w:t>
        </w:r>
      </w:hyperlink>
    </w:p>
    <w:p w:rsidR="00DC0804" w:rsidRPr="00DC0804" w:rsidRDefault="00DC0804" w:rsidP="000800FA">
      <w:pPr>
        <w:spacing w:before="100" w:beforeAutospacing="1" w:after="360" w:line="240" w:lineRule="auto"/>
        <w:ind w:left="113"/>
        <w:rPr>
          <w:b/>
          <w:bCs/>
          <w:sz w:val="20"/>
          <w:szCs w:val="20"/>
        </w:rPr>
      </w:pPr>
      <w:r w:rsidRPr="00DC0804">
        <w:rPr>
          <w:b/>
          <w:bCs/>
          <w:sz w:val="20"/>
          <w:szCs w:val="20"/>
        </w:rPr>
        <w:t>Per approfondimenti sulla donazione e raccolta del sangue cordonale:</w:t>
      </w:r>
    </w:p>
    <w:p w:rsidR="00DC0804" w:rsidRPr="00DC0804" w:rsidRDefault="00DC0804" w:rsidP="000800FA">
      <w:pPr>
        <w:spacing w:before="100" w:beforeAutospacing="1" w:after="360" w:line="240" w:lineRule="auto"/>
        <w:ind w:left="113"/>
        <w:rPr>
          <w:b/>
          <w:bCs/>
          <w:sz w:val="20"/>
          <w:szCs w:val="20"/>
        </w:rPr>
      </w:pPr>
      <w:r w:rsidRPr="00DC0804">
        <w:rPr>
          <w:b/>
          <w:bCs/>
          <w:sz w:val="20"/>
          <w:szCs w:val="20"/>
        </w:rPr>
        <w:t xml:space="preserve"> www.adoces.it/donazione-sangue-cordone</w:t>
      </w:r>
    </w:p>
    <w:p w:rsidR="002D2B27" w:rsidRPr="00DC0804" w:rsidRDefault="002D2B27" w:rsidP="002D2B27">
      <w:pPr>
        <w:spacing w:before="100" w:beforeAutospacing="1" w:after="360" w:line="240" w:lineRule="auto"/>
        <w:rPr>
          <w:b/>
          <w:bCs/>
          <w:sz w:val="20"/>
          <w:szCs w:val="20"/>
        </w:rPr>
      </w:pPr>
    </w:p>
    <w:p w:rsidR="002D2B27" w:rsidRDefault="002D2B27" w:rsidP="002D2B27">
      <w:pPr>
        <w:spacing w:before="100" w:beforeAutospacing="1" w:after="360" w:line="240" w:lineRule="auto"/>
        <w:rPr>
          <w:highlight w:val="yellow"/>
        </w:rPr>
      </w:pPr>
    </w:p>
    <w:p w:rsidR="006E45F2" w:rsidRPr="006E45F2" w:rsidRDefault="006E45F2" w:rsidP="006E45F2">
      <w:pPr>
        <w:spacing w:before="100" w:beforeAutospacing="1" w:after="360" w:line="240" w:lineRule="atLeast"/>
        <w:ind w:left="-284" w:right="-284"/>
        <w:rPr>
          <w:rFonts w:ascii="Calibri" w:eastAsia="Times New Roman" w:hAnsi="Calibri" w:cs="Times New Roman"/>
          <w:b/>
          <w:sz w:val="24"/>
          <w:szCs w:val="24"/>
          <w:lang w:eastAsia="it-IT"/>
        </w:rPr>
      </w:pPr>
    </w:p>
    <w:p w:rsidR="006E45F2" w:rsidRPr="006E45F2" w:rsidRDefault="006E45F2" w:rsidP="006E45F2">
      <w:pPr>
        <w:spacing w:before="100" w:beforeAutospacing="1" w:after="360" w:line="240" w:lineRule="atLeast"/>
        <w:ind w:left="-284" w:right="-284"/>
        <w:rPr>
          <w:rFonts w:ascii="Calibri" w:eastAsia="Times New Roman" w:hAnsi="Calibri" w:cs="Times New Roman"/>
          <w:lang w:eastAsia="it-IT"/>
        </w:rPr>
      </w:pPr>
      <w:r w:rsidRPr="006E45F2">
        <w:rPr>
          <w:rFonts w:ascii="Calibri" w:eastAsia="Times New Roman" w:hAnsi="Calibri" w:cs="Times New Roman"/>
          <w:b/>
          <w:lang w:eastAsia="it-IT"/>
        </w:rPr>
        <w:t xml:space="preserve">                                                                                                                     </w:t>
      </w:r>
    </w:p>
    <w:p w:rsidR="006E45F2" w:rsidRPr="006E45F2" w:rsidRDefault="006E45F2" w:rsidP="006E45F2">
      <w:pPr>
        <w:spacing w:after="0" w:line="240" w:lineRule="auto"/>
        <w:ind w:left="-227" w:right="-284"/>
        <w:jc w:val="both"/>
        <w:rPr>
          <w:rFonts w:ascii="Calibri" w:eastAsia="Times New Roman" w:hAnsi="Calibri" w:cs="Arial"/>
        </w:rPr>
      </w:pPr>
    </w:p>
    <w:p w:rsidR="006E45F2" w:rsidRPr="006E45F2" w:rsidRDefault="006E45F2" w:rsidP="006E45F2">
      <w:pPr>
        <w:spacing w:after="0" w:line="240" w:lineRule="auto"/>
        <w:ind w:left="-227" w:right="-284"/>
        <w:jc w:val="both"/>
        <w:rPr>
          <w:rFonts w:ascii="Calibri" w:eastAsia="Times New Roman" w:hAnsi="Calibri" w:cs="Arial"/>
          <w:b/>
          <w:sz w:val="24"/>
          <w:szCs w:val="24"/>
        </w:rPr>
      </w:pPr>
    </w:p>
    <w:p w:rsidR="006E45F2" w:rsidRPr="006E45F2" w:rsidRDefault="006E45F2" w:rsidP="006E45F2">
      <w:pPr>
        <w:spacing w:after="200" w:line="276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:rsidR="002D2B27" w:rsidRDefault="002D2B27" w:rsidP="002D2B27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</w:pPr>
    </w:p>
    <w:p w:rsidR="002D2B27" w:rsidRDefault="002D2B27" w:rsidP="002D2B27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it-IT"/>
        </w:rPr>
      </w:pPr>
    </w:p>
    <w:p w:rsidR="002D2B27" w:rsidRPr="002D2B27" w:rsidRDefault="002D2B27" w:rsidP="002D2B27">
      <w:pPr>
        <w:spacing w:before="100" w:beforeAutospacing="1" w:after="360" w:line="240" w:lineRule="auto"/>
        <w:rPr>
          <w:rFonts w:ascii="Verdana" w:eastAsia="Times New Roman" w:hAnsi="Verdana" w:cs="Times New Roman"/>
          <w:b/>
          <w:bCs/>
          <w:lang w:eastAsia="it-IT"/>
        </w:rPr>
      </w:pPr>
    </w:p>
    <w:sectPr w:rsidR="002D2B27" w:rsidRPr="002D2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B63D2"/>
    <w:multiLevelType w:val="hybridMultilevel"/>
    <w:tmpl w:val="A5BCCD8C"/>
    <w:lvl w:ilvl="0" w:tplc="C9E84F7C">
      <w:start w:val="3"/>
      <w:numFmt w:val="bullet"/>
      <w:lvlText w:val="-"/>
      <w:lvlJc w:val="left"/>
      <w:pPr>
        <w:ind w:left="473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95F4A53"/>
    <w:multiLevelType w:val="hybridMultilevel"/>
    <w:tmpl w:val="10CEF900"/>
    <w:lvl w:ilvl="0" w:tplc="E9A02CA4">
      <w:start w:val="3"/>
      <w:numFmt w:val="bullet"/>
      <w:lvlText w:val="-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46E3264B"/>
    <w:multiLevelType w:val="multilevel"/>
    <w:tmpl w:val="8D8C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F62A9"/>
    <w:multiLevelType w:val="multilevel"/>
    <w:tmpl w:val="712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865A3"/>
    <w:multiLevelType w:val="hybridMultilevel"/>
    <w:tmpl w:val="6380B17E"/>
    <w:lvl w:ilvl="0" w:tplc="C4BAB94E">
      <w:start w:val="3"/>
      <w:numFmt w:val="bullet"/>
      <w:lvlText w:val="-"/>
      <w:lvlJc w:val="left"/>
      <w:pPr>
        <w:ind w:left="2139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68597648"/>
    <w:multiLevelType w:val="hybridMultilevel"/>
    <w:tmpl w:val="1E646AD4"/>
    <w:lvl w:ilvl="0" w:tplc="ED0A1D2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647F35"/>
    <w:multiLevelType w:val="hybridMultilevel"/>
    <w:tmpl w:val="92D2F4AE"/>
    <w:lvl w:ilvl="0" w:tplc="129659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B27"/>
    <w:rsid w:val="00001233"/>
    <w:rsid w:val="00016553"/>
    <w:rsid w:val="00016DAD"/>
    <w:rsid w:val="000204AB"/>
    <w:rsid w:val="00021362"/>
    <w:rsid w:val="000248B9"/>
    <w:rsid w:val="00036FC5"/>
    <w:rsid w:val="000460F9"/>
    <w:rsid w:val="00054ACD"/>
    <w:rsid w:val="000604AF"/>
    <w:rsid w:val="0007632E"/>
    <w:rsid w:val="00076385"/>
    <w:rsid w:val="000800FA"/>
    <w:rsid w:val="00087B51"/>
    <w:rsid w:val="00090217"/>
    <w:rsid w:val="00092953"/>
    <w:rsid w:val="0009460D"/>
    <w:rsid w:val="000A3237"/>
    <w:rsid w:val="000B07F2"/>
    <w:rsid w:val="000B6D11"/>
    <w:rsid w:val="000C0390"/>
    <w:rsid w:val="000C1003"/>
    <w:rsid w:val="000C3FCB"/>
    <w:rsid w:val="000D005E"/>
    <w:rsid w:val="000D1CC5"/>
    <w:rsid w:val="000D6A08"/>
    <w:rsid w:val="000E6E7B"/>
    <w:rsid w:val="000F1C4E"/>
    <w:rsid w:val="000F2C9A"/>
    <w:rsid w:val="000F6791"/>
    <w:rsid w:val="0010484F"/>
    <w:rsid w:val="00110224"/>
    <w:rsid w:val="001234DC"/>
    <w:rsid w:val="00130D62"/>
    <w:rsid w:val="00144B1E"/>
    <w:rsid w:val="00153D9D"/>
    <w:rsid w:val="00161D20"/>
    <w:rsid w:val="00167067"/>
    <w:rsid w:val="001803DA"/>
    <w:rsid w:val="0018334D"/>
    <w:rsid w:val="00190BF2"/>
    <w:rsid w:val="001A376B"/>
    <w:rsid w:val="001B12D7"/>
    <w:rsid w:val="001B171A"/>
    <w:rsid w:val="001C32E2"/>
    <w:rsid w:val="001C7898"/>
    <w:rsid w:val="001E611D"/>
    <w:rsid w:val="001F6E2F"/>
    <w:rsid w:val="00207792"/>
    <w:rsid w:val="00214A71"/>
    <w:rsid w:val="00217816"/>
    <w:rsid w:val="00221D5A"/>
    <w:rsid w:val="002223CE"/>
    <w:rsid w:val="00234652"/>
    <w:rsid w:val="00235C5F"/>
    <w:rsid w:val="00245CCA"/>
    <w:rsid w:val="002462BD"/>
    <w:rsid w:val="00261A97"/>
    <w:rsid w:val="00261E6E"/>
    <w:rsid w:val="00263830"/>
    <w:rsid w:val="00270711"/>
    <w:rsid w:val="00274209"/>
    <w:rsid w:val="00287469"/>
    <w:rsid w:val="00290CC9"/>
    <w:rsid w:val="00293FDD"/>
    <w:rsid w:val="00295A2B"/>
    <w:rsid w:val="002B521B"/>
    <w:rsid w:val="002C765C"/>
    <w:rsid w:val="002D105E"/>
    <w:rsid w:val="002D2985"/>
    <w:rsid w:val="002D2B27"/>
    <w:rsid w:val="002D48AE"/>
    <w:rsid w:val="002E40E8"/>
    <w:rsid w:val="002F004B"/>
    <w:rsid w:val="002F0E09"/>
    <w:rsid w:val="002F59FE"/>
    <w:rsid w:val="003057B4"/>
    <w:rsid w:val="00323579"/>
    <w:rsid w:val="0032511E"/>
    <w:rsid w:val="00332426"/>
    <w:rsid w:val="00334179"/>
    <w:rsid w:val="00346886"/>
    <w:rsid w:val="00355127"/>
    <w:rsid w:val="00357EC0"/>
    <w:rsid w:val="00370B4A"/>
    <w:rsid w:val="003715ED"/>
    <w:rsid w:val="00373309"/>
    <w:rsid w:val="003739B2"/>
    <w:rsid w:val="003740E0"/>
    <w:rsid w:val="003837C5"/>
    <w:rsid w:val="0039444C"/>
    <w:rsid w:val="003A1868"/>
    <w:rsid w:val="003B2B38"/>
    <w:rsid w:val="003C20A5"/>
    <w:rsid w:val="003C6F41"/>
    <w:rsid w:val="003E41DF"/>
    <w:rsid w:val="003E6105"/>
    <w:rsid w:val="003E6748"/>
    <w:rsid w:val="003F6AC2"/>
    <w:rsid w:val="00401FDB"/>
    <w:rsid w:val="004041CB"/>
    <w:rsid w:val="00405B22"/>
    <w:rsid w:val="00422BD3"/>
    <w:rsid w:val="00422D4A"/>
    <w:rsid w:val="004325FF"/>
    <w:rsid w:val="00442B86"/>
    <w:rsid w:val="00450AC2"/>
    <w:rsid w:val="004A2A12"/>
    <w:rsid w:val="004C5E5C"/>
    <w:rsid w:val="004C6B1D"/>
    <w:rsid w:val="004C7B7F"/>
    <w:rsid w:val="004E06EE"/>
    <w:rsid w:val="004E4415"/>
    <w:rsid w:val="004F47BD"/>
    <w:rsid w:val="004F50F1"/>
    <w:rsid w:val="00504A94"/>
    <w:rsid w:val="00510CA4"/>
    <w:rsid w:val="00515688"/>
    <w:rsid w:val="00517802"/>
    <w:rsid w:val="00545527"/>
    <w:rsid w:val="005547BC"/>
    <w:rsid w:val="0056017D"/>
    <w:rsid w:val="005A4892"/>
    <w:rsid w:val="005A63ED"/>
    <w:rsid w:val="005E22DA"/>
    <w:rsid w:val="00602997"/>
    <w:rsid w:val="00604C91"/>
    <w:rsid w:val="00610748"/>
    <w:rsid w:val="00611D3D"/>
    <w:rsid w:val="0061252E"/>
    <w:rsid w:val="00626017"/>
    <w:rsid w:val="006344CB"/>
    <w:rsid w:val="006439C8"/>
    <w:rsid w:val="00645892"/>
    <w:rsid w:val="00647CE2"/>
    <w:rsid w:val="00671AC9"/>
    <w:rsid w:val="00674159"/>
    <w:rsid w:val="00674B48"/>
    <w:rsid w:val="00681403"/>
    <w:rsid w:val="00683A22"/>
    <w:rsid w:val="00686CB8"/>
    <w:rsid w:val="00687136"/>
    <w:rsid w:val="006914DD"/>
    <w:rsid w:val="00697622"/>
    <w:rsid w:val="006A2214"/>
    <w:rsid w:val="006A26D6"/>
    <w:rsid w:val="006E45F2"/>
    <w:rsid w:val="006E6424"/>
    <w:rsid w:val="006E76C1"/>
    <w:rsid w:val="006F542F"/>
    <w:rsid w:val="006F729A"/>
    <w:rsid w:val="007040D3"/>
    <w:rsid w:val="00730C65"/>
    <w:rsid w:val="00737B5A"/>
    <w:rsid w:val="007412FA"/>
    <w:rsid w:val="00761B64"/>
    <w:rsid w:val="00766118"/>
    <w:rsid w:val="00766BE8"/>
    <w:rsid w:val="00783167"/>
    <w:rsid w:val="00786472"/>
    <w:rsid w:val="00793930"/>
    <w:rsid w:val="007C1788"/>
    <w:rsid w:val="007C466E"/>
    <w:rsid w:val="007D17E7"/>
    <w:rsid w:val="007D2CDF"/>
    <w:rsid w:val="007E44BE"/>
    <w:rsid w:val="007E498E"/>
    <w:rsid w:val="007E561A"/>
    <w:rsid w:val="007E6349"/>
    <w:rsid w:val="00826270"/>
    <w:rsid w:val="0083549A"/>
    <w:rsid w:val="00842567"/>
    <w:rsid w:val="008515C3"/>
    <w:rsid w:val="00861A9E"/>
    <w:rsid w:val="00874967"/>
    <w:rsid w:val="00884C98"/>
    <w:rsid w:val="008865FA"/>
    <w:rsid w:val="008A0B89"/>
    <w:rsid w:val="008B4B85"/>
    <w:rsid w:val="008B6F9E"/>
    <w:rsid w:val="008B6FC1"/>
    <w:rsid w:val="008B72BF"/>
    <w:rsid w:val="008C1EE6"/>
    <w:rsid w:val="008D366B"/>
    <w:rsid w:val="008D48EC"/>
    <w:rsid w:val="008E1310"/>
    <w:rsid w:val="008E343E"/>
    <w:rsid w:val="008F2C01"/>
    <w:rsid w:val="008F70FA"/>
    <w:rsid w:val="0090230E"/>
    <w:rsid w:val="00922C71"/>
    <w:rsid w:val="00936A2C"/>
    <w:rsid w:val="00941BEC"/>
    <w:rsid w:val="00946291"/>
    <w:rsid w:val="0095693D"/>
    <w:rsid w:val="0096589F"/>
    <w:rsid w:val="009737DF"/>
    <w:rsid w:val="00994380"/>
    <w:rsid w:val="009A022F"/>
    <w:rsid w:val="009A1487"/>
    <w:rsid w:val="009B4757"/>
    <w:rsid w:val="009B7193"/>
    <w:rsid w:val="009C439B"/>
    <w:rsid w:val="009D76E9"/>
    <w:rsid w:val="009E0872"/>
    <w:rsid w:val="009E176C"/>
    <w:rsid w:val="009F0C2E"/>
    <w:rsid w:val="009F35C2"/>
    <w:rsid w:val="009F39BF"/>
    <w:rsid w:val="00A00507"/>
    <w:rsid w:val="00A01481"/>
    <w:rsid w:val="00A2745F"/>
    <w:rsid w:val="00A31AD4"/>
    <w:rsid w:val="00A3396E"/>
    <w:rsid w:val="00A339F2"/>
    <w:rsid w:val="00A36D16"/>
    <w:rsid w:val="00A37417"/>
    <w:rsid w:val="00A44C2D"/>
    <w:rsid w:val="00A46BC5"/>
    <w:rsid w:val="00A523EB"/>
    <w:rsid w:val="00A60A93"/>
    <w:rsid w:val="00A70745"/>
    <w:rsid w:val="00A85A49"/>
    <w:rsid w:val="00AA5DAA"/>
    <w:rsid w:val="00AB31E5"/>
    <w:rsid w:val="00AB45EF"/>
    <w:rsid w:val="00AD3E59"/>
    <w:rsid w:val="00AE2378"/>
    <w:rsid w:val="00B006D4"/>
    <w:rsid w:val="00B011B4"/>
    <w:rsid w:val="00B016AB"/>
    <w:rsid w:val="00B03927"/>
    <w:rsid w:val="00B12784"/>
    <w:rsid w:val="00B179C9"/>
    <w:rsid w:val="00B22151"/>
    <w:rsid w:val="00B67FB8"/>
    <w:rsid w:val="00B74A0D"/>
    <w:rsid w:val="00B815B4"/>
    <w:rsid w:val="00B93AFA"/>
    <w:rsid w:val="00BA0EF4"/>
    <w:rsid w:val="00BA6F09"/>
    <w:rsid w:val="00BC362D"/>
    <w:rsid w:val="00BC71FB"/>
    <w:rsid w:val="00BF3C69"/>
    <w:rsid w:val="00BF4010"/>
    <w:rsid w:val="00C032D7"/>
    <w:rsid w:val="00C05420"/>
    <w:rsid w:val="00C23214"/>
    <w:rsid w:val="00C23F3C"/>
    <w:rsid w:val="00C332E9"/>
    <w:rsid w:val="00C514BF"/>
    <w:rsid w:val="00C53DD7"/>
    <w:rsid w:val="00C55669"/>
    <w:rsid w:val="00C568EA"/>
    <w:rsid w:val="00C6436E"/>
    <w:rsid w:val="00C76578"/>
    <w:rsid w:val="00C8297F"/>
    <w:rsid w:val="00C95665"/>
    <w:rsid w:val="00C975AA"/>
    <w:rsid w:val="00CA7814"/>
    <w:rsid w:val="00CA7C4D"/>
    <w:rsid w:val="00CB551E"/>
    <w:rsid w:val="00CC3D06"/>
    <w:rsid w:val="00CD6144"/>
    <w:rsid w:val="00CF16C8"/>
    <w:rsid w:val="00D144ED"/>
    <w:rsid w:val="00D16E77"/>
    <w:rsid w:val="00D26AB6"/>
    <w:rsid w:val="00D2718D"/>
    <w:rsid w:val="00D326DA"/>
    <w:rsid w:val="00D33DFF"/>
    <w:rsid w:val="00D3519E"/>
    <w:rsid w:val="00D542B5"/>
    <w:rsid w:val="00D576F9"/>
    <w:rsid w:val="00D62075"/>
    <w:rsid w:val="00D64F17"/>
    <w:rsid w:val="00D65AC9"/>
    <w:rsid w:val="00D6775D"/>
    <w:rsid w:val="00D77EED"/>
    <w:rsid w:val="00D81488"/>
    <w:rsid w:val="00DC0804"/>
    <w:rsid w:val="00DC0FAF"/>
    <w:rsid w:val="00DD0C8B"/>
    <w:rsid w:val="00DD1B13"/>
    <w:rsid w:val="00DF0FF7"/>
    <w:rsid w:val="00DF5734"/>
    <w:rsid w:val="00E004D9"/>
    <w:rsid w:val="00E07B78"/>
    <w:rsid w:val="00E1545D"/>
    <w:rsid w:val="00E36175"/>
    <w:rsid w:val="00E43772"/>
    <w:rsid w:val="00E449BE"/>
    <w:rsid w:val="00E51F4C"/>
    <w:rsid w:val="00E93126"/>
    <w:rsid w:val="00EA7A97"/>
    <w:rsid w:val="00EB427C"/>
    <w:rsid w:val="00EB58E3"/>
    <w:rsid w:val="00EC48EF"/>
    <w:rsid w:val="00ED320D"/>
    <w:rsid w:val="00F073C3"/>
    <w:rsid w:val="00F11131"/>
    <w:rsid w:val="00F1523C"/>
    <w:rsid w:val="00F20EF5"/>
    <w:rsid w:val="00F24289"/>
    <w:rsid w:val="00F462E8"/>
    <w:rsid w:val="00F64E43"/>
    <w:rsid w:val="00F711F6"/>
    <w:rsid w:val="00F719C4"/>
    <w:rsid w:val="00F7280E"/>
    <w:rsid w:val="00F72B9B"/>
    <w:rsid w:val="00F776EE"/>
    <w:rsid w:val="00F815A8"/>
    <w:rsid w:val="00F91E40"/>
    <w:rsid w:val="00F9560F"/>
    <w:rsid w:val="00FA4B56"/>
    <w:rsid w:val="00FB00CC"/>
    <w:rsid w:val="00FB36FF"/>
    <w:rsid w:val="00FD13A4"/>
    <w:rsid w:val="00FE274B"/>
    <w:rsid w:val="00FE6036"/>
    <w:rsid w:val="00FF43C6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B7717-5001-4A8B-B2D3-9312EB8A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D2B2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3396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3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625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39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moric.tv@liber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Ilaria Tonetto</cp:lastModifiedBy>
  <cp:revision>2</cp:revision>
  <dcterms:created xsi:type="dcterms:W3CDTF">2015-09-30T13:22:00Z</dcterms:created>
  <dcterms:modified xsi:type="dcterms:W3CDTF">2015-09-30T13:22:00Z</dcterms:modified>
</cp:coreProperties>
</file>